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202</w:t>
      </w:r>
      <w:r>
        <w:rPr>
          <w:rFonts w:hint="eastAsia" w:ascii="宋体" w:hAnsi="宋体" w:eastAsia="宋体" w:cs="宋体"/>
          <w:b/>
          <w:bCs w:val="0"/>
          <w:color w:val="000000"/>
          <w:kern w:val="0"/>
          <w:sz w:val="44"/>
          <w:szCs w:val="44"/>
          <w:lang w:val="en-US" w:eastAsia="zh-CN"/>
        </w:rPr>
        <w:t>1</w:t>
      </w:r>
      <w:r>
        <w:rPr>
          <w:rFonts w:hint="eastAsia" w:ascii="宋体" w:hAnsi="宋体" w:eastAsia="宋体" w:cs="宋体"/>
          <w:b/>
          <w:bCs w:val="0"/>
          <w:color w:val="000000"/>
          <w:kern w:val="0"/>
          <w:sz w:val="44"/>
          <w:szCs w:val="44"/>
        </w:rPr>
        <w:t>年重大休闲旅游建设和景区提升改造资金补助项目</w:t>
      </w:r>
    </w:p>
    <w:p>
      <w:pPr>
        <w:ind w:firstLine="422" w:firstLineChars="200"/>
        <w:jc w:val="center"/>
        <w:rPr>
          <w:rFonts w:hint="eastAsia" w:ascii="宋体" w:hAnsi="宋体" w:eastAsia="宋体" w:cs="宋体"/>
          <w:b/>
          <w:bCs w:val="0"/>
          <w:color w:val="000000"/>
          <w:kern w:val="0"/>
          <w:sz w:val="21"/>
          <w:szCs w:val="21"/>
        </w:rPr>
      </w:pPr>
    </w:p>
    <w:tbl>
      <w:tblPr>
        <w:tblStyle w:val="2"/>
        <w:tblW w:w="4989" w:type="pct"/>
        <w:jc w:val="center"/>
        <w:tblLayout w:type="fixed"/>
        <w:tblCellMar>
          <w:top w:w="0" w:type="dxa"/>
          <w:left w:w="108" w:type="dxa"/>
          <w:bottom w:w="0" w:type="dxa"/>
          <w:right w:w="108" w:type="dxa"/>
        </w:tblCellMar>
      </w:tblPr>
      <w:tblGrid>
        <w:gridCol w:w="288"/>
        <w:gridCol w:w="492"/>
        <w:gridCol w:w="873"/>
        <w:gridCol w:w="1055"/>
        <w:gridCol w:w="3405"/>
        <w:gridCol w:w="772"/>
        <w:gridCol w:w="680"/>
        <w:gridCol w:w="937"/>
      </w:tblGrid>
      <w:tr>
        <w:tblPrEx>
          <w:tblCellMar>
            <w:top w:w="0" w:type="dxa"/>
            <w:left w:w="108" w:type="dxa"/>
            <w:bottom w:w="0" w:type="dxa"/>
            <w:right w:w="108" w:type="dxa"/>
          </w:tblCellMar>
        </w:tblPrEx>
        <w:trPr>
          <w:trHeight w:val="720" w:hRule="atLeast"/>
          <w:jc w:val="center"/>
        </w:trPr>
        <w:tc>
          <w:tcPr>
            <w:tcW w:w="169" w:type="pct"/>
            <w:tcBorders>
              <w:top w:val="single" w:color="000000"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289" w:type="pct"/>
            <w:tcBorders>
              <w:top w:val="single" w:color="000000" w:sz="4" w:space="0"/>
              <w:left w:val="single" w:color="auto" w:sz="4" w:space="0"/>
              <w:bottom w:val="single" w:color="auto" w:sz="4" w:space="0"/>
              <w:right w:val="single" w:color="000000" w:sz="4" w:space="0"/>
            </w:tcBorders>
            <w:noWrap w:val="0"/>
            <w:vAlign w:val="center"/>
          </w:tcPr>
          <w:p>
            <w:pPr>
              <w:widowControl/>
              <w:jc w:val="center"/>
              <w:textAlignment w:val="top"/>
              <w:rPr>
                <w:rFonts w:hint="eastAsia" w:ascii="宋体" w:hAnsi="宋体" w:cs="宋体"/>
                <w:b/>
                <w:color w:val="000000"/>
                <w:sz w:val="24"/>
                <w:szCs w:val="24"/>
              </w:rPr>
            </w:pPr>
            <w:r>
              <w:rPr>
                <w:rFonts w:hint="eastAsia" w:ascii="宋体" w:hAnsi="宋体" w:cs="宋体"/>
                <w:b/>
                <w:color w:val="000000"/>
                <w:kern w:val="0"/>
                <w:sz w:val="24"/>
                <w:szCs w:val="24"/>
                <w:lang w:bidi="ar"/>
              </w:rPr>
              <w:t>区、县（市）</w:t>
            </w:r>
          </w:p>
        </w:tc>
        <w:tc>
          <w:tcPr>
            <w:tcW w:w="513"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项目名称</w:t>
            </w:r>
          </w:p>
        </w:tc>
        <w:tc>
          <w:tcPr>
            <w:tcW w:w="620"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申请单位</w:t>
            </w:r>
          </w:p>
        </w:tc>
        <w:tc>
          <w:tcPr>
            <w:tcW w:w="2002"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项目建设概况</w:t>
            </w:r>
          </w:p>
        </w:tc>
        <w:tc>
          <w:tcPr>
            <w:tcW w:w="454"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实际投资</w:t>
            </w:r>
          </w:p>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(万元）</w:t>
            </w:r>
          </w:p>
        </w:tc>
        <w:tc>
          <w:tcPr>
            <w:tcW w:w="399"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专家评价意见</w:t>
            </w:r>
          </w:p>
        </w:tc>
        <w:tc>
          <w:tcPr>
            <w:tcW w:w="551"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申请补助金额（万元）</w:t>
            </w:r>
          </w:p>
        </w:tc>
      </w:tr>
      <w:tr>
        <w:tblPrEx>
          <w:tblCellMar>
            <w:top w:w="0" w:type="dxa"/>
            <w:left w:w="108" w:type="dxa"/>
            <w:bottom w:w="0" w:type="dxa"/>
            <w:right w:w="108" w:type="dxa"/>
          </w:tblCellMar>
        </w:tblPrEx>
        <w:trPr>
          <w:trHeight w:val="48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89"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r>
              <w:rPr>
                <w:rFonts w:hint="eastAsia" w:ascii="宋体" w:hAnsi="宋体" w:cs="宋体"/>
                <w:color w:val="000000"/>
                <w:sz w:val="24"/>
                <w:szCs w:val="24"/>
              </w:rPr>
              <w:t>西湖风景名胜区（1）</w:t>
            </w:r>
          </w:p>
        </w:tc>
        <w:tc>
          <w:tcPr>
            <w:tcW w:w="513" w:type="pct"/>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《最忆是杭州》舞美提升改造项目</w:t>
            </w:r>
          </w:p>
        </w:tc>
        <w:tc>
          <w:tcPr>
            <w:tcW w:w="620" w:type="pct"/>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杭州印象西湖文化发展有限公司</w:t>
            </w:r>
          </w:p>
        </w:tc>
        <w:tc>
          <w:tcPr>
            <w:tcW w:w="2002" w:type="pct"/>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包括灯光提升和全息屏效果提升两大部分</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190</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38</w:t>
            </w:r>
          </w:p>
        </w:tc>
      </w:tr>
      <w:tr>
        <w:tblPrEx>
          <w:tblCellMar>
            <w:top w:w="0" w:type="dxa"/>
            <w:left w:w="108" w:type="dxa"/>
            <w:bottom w:w="0" w:type="dxa"/>
            <w:right w:w="108" w:type="dxa"/>
          </w:tblCellMar>
        </w:tblPrEx>
        <w:trPr>
          <w:trHeight w:val="96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lang w:val="en"/>
              </w:rPr>
            </w:pPr>
            <w:r>
              <w:rPr>
                <w:rFonts w:hint="eastAsia" w:ascii="宋体" w:hAnsi="宋体" w:cs="宋体"/>
                <w:color w:val="000000"/>
                <w:kern w:val="0"/>
                <w:sz w:val="24"/>
                <w:szCs w:val="24"/>
                <w:lang w:bidi="ar"/>
              </w:rPr>
              <w:t>2</w:t>
            </w:r>
          </w:p>
        </w:tc>
        <w:tc>
          <w:tcPr>
            <w:tcW w:w="289" w:type="pct"/>
            <w:vMerge w:val="restar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上城区（4）</w:t>
            </w: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清河坊高品质步行街景观提升改造工程（一期）夜景照明提升改造项目</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杭州清河坊资产管理有限公司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本次的灯光设计核心围绕“南宋皇城”的文化概念，通过灯光手法，展现“古风古韵”，打造优化夜间的街区游线。</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186</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27.9</w:t>
            </w:r>
          </w:p>
        </w:tc>
      </w:tr>
      <w:tr>
        <w:tblPrEx>
          <w:tblCellMar>
            <w:top w:w="0" w:type="dxa"/>
            <w:left w:w="108" w:type="dxa"/>
            <w:bottom w:w="0" w:type="dxa"/>
            <w:right w:w="108" w:type="dxa"/>
          </w:tblCellMar>
        </w:tblPrEx>
        <w:trPr>
          <w:trHeight w:val="74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lang w:val="en"/>
              </w:rPr>
            </w:pPr>
            <w:r>
              <w:rPr>
                <w:rFonts w:hint="eastAsia" w:ascii="宋体" w:hAnsi="宋体" w:cs="宋体"/>
                <w:color w:val="000000"/>
                <w:kern w:val="0"/>
                <w:sz w:val="24"/>
                <w:szCs w:val="24"/>
                <w:lang w:bidi="ar"/>
              </w:rPr>
              <w:t>3</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南宋皇城小镇客厅设计及展陈布置项目</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杭州市清河坊历史街区管理委员会</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南宋皇城小镇客厅位于鼓楼内广场总面积664.6㎡，室内一层358.4㎡，室内二层190.9㎡，室外连廊115.3㎡。在此区域打造成全新空间体验，对室内空间功能重新组织和全新整合、打造全国最强、最有文化、最有特色、最新颖的面向南宋文化和未来的小镇客厅范例。</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497</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49.7</w:t>
            </w:r>
          </w:p>
        </w:tc>
      </w:tr>
      <w:tr>
        <w:tblPrEx>
          <w:tblCellMar>
            <w:top w:w="0" w:type="dxa"/>
            <w:left w:w="108" w:type="dxa"/>
            <w:bottom w:w="0" w:type="dxa"/>
            <w:right w:w="108" w:type="dxa"/>
          </w:tblCellMar>
        </w:tblPrEx>
        <w:trPr>
          <w:trHeight w:val="96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lang w:val="en"/>
              </w:rPr>
            </w:pPr>
            <w:r>
              <w:rPr>
                <w:rFonts w:hint="eastAsia" w:ascii="宋体" w:hAnsi="宋体" w:cs="宋体"/>
                <w:color w:val="000000"/>
                <w:kern w:val="0"/>
                <w:sz w:val="24"/>
                <w:szCs w:val="24"/>
                <w:lang w:bidi="ar"/>
              </w:rPr>
              <w:t>4</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“梦航”号游船</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杭州钱航游船有限公司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梦航号项目是目前钱塘江上最大的现代风豪华游船，游船于2018年12月建造开工，2019年7月16日，完成主体施工；2020年4月24日船舶下水；2020年10月1日正式投入营运。</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2538</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120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lang w:val="en"/>
              </w:rPr>
            </w:pPr>
            <w:r>
              <w:rPr>
                <w:rFonts w:hint="eastAsia" w:ascii="宋体" w:hAnsi="宋体" w:cs="宋体"/>
                <w:color w:val="000000"/>
                <w:kern w:val="0"/>
                <w:sz w:val="24"/>
                <w:szCs w:val="24"/>
                <w:lang w:bidi="ar"/>
              </w:rPr>
              <w:t>5</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中共杭州小组纪念馆迁址提升改造</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上城区人民政府小营街道办事处</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共杭州小组纪念馆迁址提升改造围绕突出“组织馆”特色，以中共杭州小组的成立、发展、壮大为展示主题，共分五个展厅：序厅、第一展厅“潮起钱塘”、第二展厅“星火钱塘”、第三展厅“奔腾钱塘”、第四展厅“今日钱塘”。</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1085</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1015"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lang w:val="en"/>
              </w:rPr>
            </w:pPr>
            <w:r>
              <w:rPr>
                <w:rFonts w:ascii="宋体" w:hAnsi="宋体" w:cs="宋体"/>
                <w:color w:val="000000"/>
                <w:kern w:val="0"/>
                <w:sz w:val="24"/>
                <w:szCs w:val="24"/>
                <w:lang w:bidi="ar"/>
              </w:rPr>
              <w:t>6</w:t>
            </w:r>
          </w:p>
        </w:tc>
        <w:tc>
          <w:tcPr>
            <w:tcW w:w="289" w:type="pct"/>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r>
              <w:rPr>
                <w:rFonts w:hint="eastAsia" w:ascii="宋体" w:hAnsi="宋体" w:cs="宋体"/>
                <w:color w:val="000000"/>
                <w:sz w:val="24"/>
                <w:szCs w:val="24"/>
              </w:rPr>
              <w:t>拱墅区（2）</w:t>
            </w:r>
          </w:p>
        </w:tc>
        <w:tc>
          <w:tcPr>
            <w:tcW w:w="513" w:type="pct"/>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胜利河美食街提升改造工程</w:t>
            </w:r>
          </w:p>
        </w:tc>
        <w:tc>
          <w:tcPr>
            <w:tcW w:w="620" w:type="pct"/>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杭州拱墅投资发展有限公司</w:t>
            </w:r>
          </w:p>
        </w:tc>
        <w:tc>
          <w:tcPr>
            <w:tcW w:w="2002" w:type="pct"/>
            <w:tcBorders>
              <w:top w:val="single" w:color="auto" w:sz="4" w:space="0"/>
              <w:left w:val="single" w:color="auto" w:sz="4" w:space="0"/>
              <w:bottom w:val="single" w:color="auto" w:sz="4" w:space="0"/>
              <w:right w:val="single" w:color="auto" w:sz="4" w:space="0"/>
            </w:tcBorders>
            <w:noWrap w:val="0"/>
            <w:vAlign w:val="top"/>
          </w:tcPr>
          <w:p>
            <w:pPr>
              <w:widowControl/>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完成胜利河美食街的外观和夜景进行提升改造，包括小品景观、交通组织和夜景亮灯是改造三大重点内容。</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1180</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top"/>
          </w:tcPr>
          <w:p>
            <w:pPr>
              <w:widowControl/>
              <w:textAlignment w:val="top"/>
              <w:rPr>
                <w:rFonts w:hint="eastAsia" w:ascii="宋体" w:hAnsi="宋体" w:cs="宋体"/>
                <w:color w:val="000000"/>
                <w:sz w:val="24"/>
                <w:szCs w:val="24"/>
              </w:rPr>
            </w:pPr>
          </w:p>
          <w:p>
            <w:pPr>
              <w:widowControl/>
              <w:ind w:firstLine="480" w:firstLineChars="200"/>
              <w:textAlignment w:val="top"/>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96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lang w:val="en"/>
              </w:rPr>
            </w:pPr>
            <w:r>
              <w:rPr>
                <w:rFonts w:ascii="宋体" w:hAnsi="宋体" w:cs="宋体"/>
                <w:color w:val="000000"/>
                <w:kern w:val="0"/>
                <w:sz w:val="24"/>
                <w:szCs w:val="24"/>
                <w:lang w:bidi="ar"/>
              </w:rPr>
              <w:t>7</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杭州新天地中央活力区游客服务中心</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杭州新天地集团有限公司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新天地中央活力区游客服务中心的建设是为了提升景区的管理和服务，方便游客咨询游览。它的建成，给前来新天地游玩的游客提供了较好的咨询和休息点，不定期举办的会员活动也极大地加强了与游客的互动。</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91</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13.6</w:t>
            </w:r>
          </w:p>
        </w:tc>
      </w:tr>
      <w:tr>
        <w:tblPrEx>
          <w:tblCellMar>
            <w:top w:w="0" w:type="dxa"/>
            <w:left w:w="108" w:type="dxa"/>
            <w:bottom w:w="0" w:type="dxa"/>
            <w:right w:w="108" w:type="dxa"/>
          </w:tblCellMar>
        </w:tblPrEx>
        <w:trPr>
          <w:trHeight w:val="120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8</w:t>
            </w:r>
          </w:p>
        </w:tc>
        <w:tc>
          <w:tcPr>
            <w:tcW w:w="289" w:type="pct"/>
            <w:vMerge w:val="restar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西湖区（</w:t>
            </w:r>
            <w:r>
              <w:rPr>
                <w:rFonts w:ascii="宋体" w:hAnsi="宋体" w:cs="宋体"/>
                <w:color w:val="000000"/>
                <w:kern w:val="0"/>
                <w:sz w:val="24"/>
                <w:szCs w:val="24"/>
                <w:lang w:bidi="ar"/>
              </w:rPr>
              <w:t>5</w:t>
            </w:r>
            <w:r>
              <w:rPr>
                <w:rFonts w:hint="eastAsia" w:ascii="宋体" w:hAnsi="宋体" w:cs="宋体"/>
                <w:color w:val="000000"/>
                <w:kern w:val="0"/>
                <w:sz w:val="24"/>
                <w:szCs w:val="24"/>
                <w:lang w:bidi="ar"/>
              </w:rPr>
              <w:t>）</w:t>
            </w: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西溪水浒文化馆（施耐庵钱塘故居）</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杭州西溪湿地旅游发展有限公司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杭州西溪水浒文化展示馆在西溪湿地内，建筑面积922平方米，是一处集水浒文化展示、钱塘施耐庵旧居及马成生水浒文化研究中心于一体的文化展示景点，为赋予西溪湿地旅游文化更持久的生命力。</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1445</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58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9</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艺创小镇雕塑及艺术品一期工程暨标识标牌提升工程</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杭州之江创意园开发有限公司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艺创小镇雕塑及艺术品一期工程包括艺创小镇LOGO景观雕塑，户外艺术品景观雕塑，艺术展台，艺术坐凳。艺创小镇标识标牌提升工程为小镇景区入口标识、车行导视系统标识、景区全景图、导览图、人行导视系统标识、楼幢号标识、温馨提示标识、游客中心配套标识等景区标识标牌系统。</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449</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67.3</w:t>
            </w:r>
          </w:p>
        </w:tc>
      </w:tr>
      <w:tr>
        <w:tblPrEx>
          <w:tblCellMar>
            <w:top w:w="0" w:type="dxa"/>
            <w:left w:w="108" w:type="dxa"/>
            <w:bottom w:w="0" w:type="dxa"/>
            <w:right w:w="108" w:type="dxa"/>
          </w:tblCellMar>
        </w:tblPrEx>
        <w:trPr>
          <w:trHeight w:val="48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10</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杭州宋城演出体验提升项目</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杭州宋城演艺谷科技文化发展有限公司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bCs/>
                <w:sz w:val="24"/>
                <w:szCs w:val="24"/>
              </w:rPr>
              <w:t>走动式演出《上甘岭》于2019年12月开始施工，于7月18日建成对外开放。走动式演出《库克船长》于2020年3月开始施工，于8月5日建成对外开放。</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397</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sz w:val="24"/>
                <w:szCs w:val="24"/>
              </w:rPr>
              <w:t>63.6</w:t>
            </w:r>
          </w:p>
        </w:tc>
      </w:tr>
      <w:tr>
        <w:tblPrEx>
          <w:tblCellMar>
            <w:top w:w="0" w:type="dxa"/>
            <w:left w:w="108" w:type="dxa"/>
            <w:bottom w:w="0" w:type="dxa"/>
            <w:right w:w="108" w:type="dxa"/>
          </w:tblCellMar>
        </w:tblPrEx>
        <w:trPr>
          <w:trHeight w:val="72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1</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灵山风情小镇旅游配套项目（二期）</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杭州西湖文化旅游投资集团有限公司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项目主要包括铜鉴湖郊野一期公园、里湖、云栖公园、龙廻栈道工程、板壁山水库观景平台等配套项目项目建设，截止2020年9月已完成所有项目建设。</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274</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27.4</w:t>
            </w:r>
          </w:p>
        </w:tc>
      </w:tr>
      <w:tr>
        <w:tblPrEx>
          <w:tblCellMar>
            <w:top w:w="0" w:type="dxa"/>
            <w:left w:w="108" w:type="dxa"/>
            <w:bottom w:w="0" w:type="dxa"/>
            <w:right w:w="108" w:type="dxa"/>
          </w:tblCellMar>
        </w:tblPrEx>
        <w:trPr>
          <w:trHeight w:val="72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2</w:t>
            </w:r>
          </w:p>
        </w:tc>
        <w:tc>
          <w:tcPr>
            <w:tcW w:w="289" w:type="pct"/>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画外桐坞村旅游景区提升改造</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外桐坞村村民委员会</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2020年底对外桐坞村开展了环境提升工程，美化了村主入口处、元帅亭入口处的景观节点，并通过夜景灯光亮化提升了村庄夜色。</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294</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58</w:t>
            </w:r>
          </w:p>
        </w:tc>
      </w:tr>
      <w:tr>
        <w:tblPrEx>
          <w:tblCellMar>
            <w:top w:w="0" w:type="dxa"/>
            <w:left w:w="108" w:type="dxa"/>
            <w:bottom w:w="0" w:type="dxa"/>
            <w:right w:w="108" w:type="dxa"/>
          </w:tblCellMar>
        </w:tblPrEx>
        <w:trPr>
          <w:trHeight w:val="72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3</w:t>
            </w:r>
          </w:p>
        </w:tc>
        <w:tc>
          <w:tcPr>
            <w:tcW w:w="289" w:type="pct"/>
            <w:vMerge w:val="restart"/>
            <w:tcBorders>
              <w:top w:val="single" w:color="auto" w:sz="4" w:space="0"/>
              <w:left w:val="single" w:color="auto" w:sz="4" w:space="0"/>
              <w:right w:val="single" w:color="auto" w:sz="4" w:space="0"/>
            </w:tcBorders>
            <w:noWrap w:val="0"/>
            <w:vAlign w:val="top"/>
          </w:tcPr>
          <w:p>
            <w:pPr>
              <w:jc w:val="center"/>
              <w:rPr>
                <w:rFonts w:hint="eastAsia" w:ascii="宋体" w:hAnsi="宋体" w:cs="宋体"/>
                <w:color w:val="000000"/>
                <w:sz w:val="24"/>
                <w:szCs w:val="24"/>
              </w:rPr>
            </w:pPr>
            <w:r>
              <w:rPr>
                <w:rFonts w:hint="eastAsia" w:ascii="宋体" w:hAnsi="宋体" w:cs="宋体"/>
                <w:color w:val="000000"/>
                <w:sz w:val="24"/>
                <w:szCs w:val="24"/>
              </w:rPr>
              <w:t>萧山区（3）</w:t>
            </w: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2020年楼塔镇全域旅游综合提升项目</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萧山区楼塔镇人民政府</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2020年度实施的综合提升项目主要分为核心区域省级旅游风情小镇创建提升、楼塔古镇景区提升改造、古建筑修缮工程、全域旅游综合提升四大板块。</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551</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96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4</w:t>
            </w:r>
          </w:p>
        </w:tc>
        <w:tc>
          <w:tcPr>
            <w:tcW w:w="289" w:type="pct"/>
            <w:vMerge w:val="continue"/>
            <w:tcBorders>
              <w:left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楼塔镇大同二村“大同小驿”装修工程</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杭州萧山楼塔大同二股份经济联合社</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大同小驿”为旧厂房改造项目，装修提升后主要作为青少年中华传统美德短视频基地、青少年素质教育基地、中草药种植基地，定期组织城乡师生来基地开展学农实践、军训等，同时开展学生游学和红色旅游项目建设。</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146</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21.9</w:t>
            </w:r>
          </w:p>
        </w:tc>
      </w:tr>
      <w:tr>
        <w:tblPrEx>
          <w:tblCellMar>
            <w:top w:w="0" w:type="dxa"/>
            <w:left w:w="108" w:type="dxa"/>
            <w:bottom w:w="0" w:type="dxa"/>
            <w:right w:w="108" w:type="dxa"/>
          </w:tblCellMar>
        </w:tblPrEx>
        <w:trPr>
          <w:trHeight w:val="480"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5</w:t>
            </w:r>
          </w:p>
        </w:tc>
        <w:tc>
          <w:tcPr>
            <w:tcW w:w="289" w:type="pct"/>
            <w:vMerge w:val="continue"/>
            <w:tcBorders>
              <w:left w:val="single" w:color="auto" w:sz="4" w:space="0"/>
              <w:bottom w:val="single" w:color="auto" w:sz="4" w:space="0"/>
              <w:right w:val="single" w:color="auto" w:sz="4" w:space="0"/>
            </w:tcBorders>
            <w:noWrap w:val="0"/>
            <w:vAlign w:val="top"/>
          </w:tcPr>
          <w:p>
            <w:pPr>
              <w:jc w:val="center"/>
              <w:rPr>
                <w:rFonts w:hint="eastAsia" w:ascii="宋体" w:hAnsi="宋体" w:cs="宋体"/>
                <w:color w:val="000000"/>
                <w:sz w:val="24"/>
                <w:szCs w:val="24"/>
              </w:rPr>
            </w:pPr>
          </w:p>
        </w:tc>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杭州乐园游乐项目换新提升工程项目</w:t>
            </w:r>
          </w:p>
        </w:tc>
        <w:tc>
          <w:tcPr>
            <w:tcW w:w="62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杭州乐园有限公司</w:t>
            </w:r>
          </w:p>
        </w:tc>
        <w:tc>
          <w:tcPr>
            <w:tcW w:w="200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引进雨神之锤之360°挑战者、蹦高空极、激流勇进、碰碰车等项目，丰富园区游乐设施。</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970</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960" w:hRule="atLeast"/>
          <w:jc w:val="center"/>
        </w:trPr>
        <w:tc>
          <w:tcPr>
            <w:tcW w:w="169" w:type="pct"/>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16</w:t>
            </w:r>
          </w:p>
        </w:tc>
        <w:tc>
          <w:tcPr>
            <w:tcW w:w="289" w:type="pct"/>
            <w:tcBorders>
              <w:top w:val="single" w:color="auto" w:sz="4" w:space="0"/>
              <w:left w:val="single" w:color="auto"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临平区（1）</w:t>
            </w:r>
          </w:p>
        </w:tc>
        <w:tc>
          <w:tcPr>
            <w:tcW w:w="513" w:type="pct"/>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超山景区基础设施提升工程</w:t>
            </w:r>
          </w:p>
        </w:tc>
        <w:tc>
          <w:tcPr>
            <w:tcW w:w="620" w:type="pct"/>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杭州余杭超山风景名胜区旅游度假有限公司</w:t>
            </w:r>
          </w:p>
        </w:tc>
        <w:tc>
          <w:tcPr>
            <w:tcW w:w="2002" w:type="pct"/>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主要包括景区主题小品工程、吴昌硕纪念馆展柜加装恒湿设备项目、景区内灯光照明设施维修更换项目、垃圾分类型垃圾桶布设项目、景区内休息座椅项目。</w:t>
            </w:r>
          </w:p>
        </w:tc>
        <w:tc>
          <w:tcPr>
            <w:tcW w:w="454"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106</w:t>
            </w:r>
          </w:p>
        </w:tc>
        <w:tc>
          <w:tcPr>
            <w:tcW w:w="399"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15.9</w:t>
            </w:r>
          </w:p>
        </w:tc>
      </w:tr>
      <w:tr>
        <w:tblPrEx>
          <w:tblCellMar>
            <w:top w:w="0" w:type="dxa"/>
            <w:left w:w="108" w:type="dxa"/>
            <w:bottom w:w="0" w:type="dxa"/>
            <w:right w:w="108" w:type="dxa"/>
          </w:tblCellMar>
        </w:tblPrEx>
        <w:trPr>
          <w:trHeight w:val="96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17</w:t>
            </w:r>
          </w:p>
        </w:tc>
        <w:tc>
          <w:tcPr>
            <w:tcW w:w="289" w:type="pct"/>
            <w:vMerge w:val="restart"/>
            <w:tcBorders>
              <w:top w:val="single" w:color="000000" w:sz="4" w:space="0"/>
              <w:left w:val="single" w:color="auto"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余杭区（2）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亭市古陶瓷馆布展设计施工一体化项目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杭州余杭瓶窑老街景区管理公司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此项目将窑山公园五幢（瓶窑老街窑山公园东入口5幢一层）作为亭市古陶瓷馆，重点突出瓶窑历史上的陶瓷器物和演变过程，让游客体验到瓶窑悠久的历史文化和人文气息。</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84</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12.6</w:t>
            </w:r>
          </w:p>
        </w:tc>
      </w:tr>
      <w:tr>
        <w:tblPrEx>
          <w:tblCellMar>
            <w:top w:w="0" w:type="dxa"/>
            <w:left w:w="108" w:type="dxa"/>
            <w:bottom w:w="0" w:type="dxa"/>
            <w:right w:w="108" w:type="dxa"/>
          </w:tblCellMar>
        </w:tblPrEx>
        <w:trPr>
          <w:trHeight w:val="960" w:hRule="atLeast"/>
          <w:jc w:val="center"/>
        </w:trPr>
        <w:tc>
          <w:tcPr>
            <w:tcW w:w="169" w:type="pct"/>
            <w:tcBorders>
              <w:top w:val="single" w:color="000000" w:sz="4" w:space="0"/>
              <w:left w:val="single" w:color="auto" w:sz="4" w:space="0"/>
              <w:bottom w:val="single" w:color="000000" w:sz="4" w:space="0"/>
              <w:right w:val="single" w:color="auto" w:sz="4" w:space="0"/>
            </w:tcBorders>
            <w:shd w:val="clear" w:color="auto" w:fill="auto"/>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18</w:t>
            </w:r>
          </w:p>
        </w:tc>
        <w:tc>
          <w:tcPr>
            <w:tcW w:w="289" w:type="pct"/>
            <w:vMerge w:val="continue"/>
            <w:tcBorders>
              <w:top w:val="single" w:color="000000" w:sz="4" w:space="0"/>
              <w:left w:val="single" w:color="auto" w:sz="4" w:space="0"/>
              <w:bottom w:val="single" w:color="000000" w:sz="4" w:space="0"/>
              <w:right w:val="single" w:color="000000" w:sz="4" w:space="0"/>
            </w:tcBorders>
            <w:shd w:val="clear" w:color="auto" w:fill="auto"/>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余杭区鸬鸟蜜梨风情小镇氛围提升项目</w:t>
            </w:r>
          </w:p>
        </w:tc>
        <w:tc>
          <w:tcPr>
            <w:tcW w:w="6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杭州市余杭区鸬鸟镇人民政府</w:t>
            </w:r>
          </w:p>
        </w:tc>
        <w:tc>
          <w:tcPr>
            <w:tcW w:w="2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项目以鸬鸟镇蜜梨旅游IP形象2.0版为设计基础，对老集镇区域开展环境改造提升和游乐设备采购工作，打造出以蜜梨IP文化为核心的特色农文旅融合产品。</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158</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23.7</w:t>
            </w:r>
          </w:p>
        </w:tc>
      </w:tr>
      <w:tr>
        <w:tblPrEx>
          <w:tblCellMar>
            <w:top w:w="0" w:type="dxa"/>
            <w:left w:w="108" w:type="dxa"/>
            <w:bottom w:w="0" w:type="dxa"/>
            <w:right w:w="108" w:type="dxa"/>
          </w:tblCellMar>
        </w:tblPrEx>
        <w:trPr>
          <w:trHeight w:val="72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19</w:t>
            </w:r>
          </w:p>
        </w:tc>
        <w:tc>
          <w:tcPr>
            <w:tcW w:w="289" w:type="pct"/>
            <w:vMerge w:val="restart"/>
            <w:tcBorders>
              <w:top w:val="single" w:color="000000" w:sz="4" w:space="0"/>
              <w:left w:val="single" w:color="auto"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富阳区（3）</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洞桥省级旅游风情小镇提升项目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杭州市富阳区洞桥镇人民政府</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项目包括集贤馆、旅游景观节点、文村风情氛围、山乡夜景营造、公共停车场点、旅游智慧系统等公共服务配套设施建设。</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419</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67</w:t>
            </w:r>
          </w:p>
        </w:tc>
      </w:tr>
      <w:tr>
        <w:tblPrEx>
          <w:tblCellMar>
            <w:top w:w="0" w:type="dxa"/>
            <w:left w:w="108" w:type="dxa"/>
            <w:bottom w:w="0" w:type="dxa"/>
            <w:right w:w="108" w:type="dxa"/>
          </w:tblCellMar>
        </w:tblPrEx>
        <w:trPr>
          <w:trHeight w:val="9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20</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富阳西岩温泉木屋体验区—涌泉居建设项目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杭州永耀温泉开发有限公司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涌泉居作为西岩温泉文化旅游度假区项目的先行启动项目，修建在西岩温泉的泉眼附近，内设有山水景观、室外温泉泡池、室内休息厅和其他辅助用房等，依靠中式园林的移步换景，借助绿化的藏与露，营造幽深静谧的度假空间。</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284</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一般</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14.2</w:t>
            </w:r>
          </w:p>
        </w:tc>
      </w:tr>
      <w:tr>
        <w:tblPrEx>
          <w:tblCellMar>
            <w:top w:w="0" w:type="dxa"/>
            <w:left w:w="108" w:type="dxa"/>
            <w:bottom w:w="0" w:type="dxa"/>
            <w:right w:w="108" w:type="dxa"/>
          </w:tblCellMar>
        </w:tblPrEx>
        <w:trPr>
          <w:trHeight w:val="72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21</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杭州小六石欢乐园景区基础配套设施提升项目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杭州富阳小六石旅游开发有限公司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完成水沟排水设施800米，景观塑石8600方，石材路面500米，景观水塘1只，绿化2000平，沥青路面5000平，木栈道1500米，亭子小木屋11个。</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54</w:t>
            </w:r>
            <w:r>
              <w:rPr>
                <w:rFonts w:ascii="宋体" w:hAnsi="宋体" w:cs="宋体"/>
                <w:color w:val="000000"/>
                <w:kern w:val="0"/>
                <w:sz w:val="24"/>
                <w:szCs w:val="24"/>
                <w:lang w:bidi="ar"/>
              </w:rPr>
              <w:t>5</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87</w:t>
            </w:r>
          </w:p>
        </w:tc>
      </w:tr>
      <w:tr>
        <w:tblPrEx>
          <w:tblCellMar>
            <w:top w:w="0" w:type="dxa"/>
            <w:left w:w="108" w:type="dxa"/>
            <w:bottom w:w="0" w:type="dxa"/>
            <w:right w:w="108" w:type="dxa"/>
          </w:tblCellMar>
        </w:tblPrEx>
        <w:trPr>
          <w:trHeight w:val="72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22</w:t>
            </w:r>
          </w:p>
        </w:tc>
        <w:tc>
          <w:tcPr>
            <w:tcW w:w="289" w:type="pct"/>
            <w:vMerge w:val="restart"/>
            <w:tcBorders>
              <w:top w:val="single" w:color="000000" w:sz="4" w:space="0"/>
              <w:left w:val="single" w:color="auto"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临安区（5）</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大明山景区交通换乘及登山口周边环境提升项目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杭州临安吴越文化旅游有限公司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配合大明山景区5A创建工作为目标，对景区新建中线索道上下站、日月启明景交换乘广场及登山口周边环境进行提升改造，总面积约13000平方米。</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665</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96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23</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八都步行街业态植入工程</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杭州云之雀实业有限公司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打造集旅游观光、民俗非遗、休闲茶室、乡村研学、体验传承、文创设计为一体的新型旅游综合体项目，主要由阿公豆腐坊、洪岭馒头铺、昌化竹编馆、休闲茶室、乡村研学、文创伴手礼六大部分组成。</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126</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18.9</w:t>
            </w:r>
          </w:p>
        </w:tc>
      </w:tr>
      <w:tr>
        <w:tblPrEx>
          <w:tblCellMar>
            <w:top w:w="0" w:type="dxa"/>
            <w:left w:w="108" w:type="dxa"/>
            <w:bottom w:w="0" w:type="dxa"/>
            <w:right w:w="108" w:type="dxa"/>
          </w:tblCellMar>
        </w:tblPrEx>
        <w:trPr>
          <w:trHeight w:val="48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24</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龙门秘境景区提升改造项目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杭州龙门秘境旅游发展有限公司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对垄上行、啤酒屋等接待服务设施提升改造，购置观光车用于景区内部线路，龙潭区域建设一条丛林穿越项目。</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222</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22</w:t>
            </w:r>
          </w:p>
        </w:tc>
      </w:tr>
      <w:tr>
        <w:tblPrEx>
          <w:tblCellMar>
            <w:top w:w="0" w:type="dxa"/>
            <w:left w:w="108" w:type="dxa"/>
            <w:bottom w:w="0" w:type="dxa"/>
            <w:right w:w="108" w:type="dxa"/>
          </w:tblCellMar>
        </w:tblPrEx>
        <w:trPr>
          <w:trHeight w:val="1103" w:hRule="atLeast"/>
          <w:jc w:val="center"/>
        </w:trPr>
        <w:tc>
          <w:tcPr>
            <w:tcW w:w="169" w:type="pct"/>
            <w:tcBorders>
              <w:top w:val="single" w:color="000000" w:sz="4" w:space="0"/>
              <w:left w:val="single" w:color="auto" w:sz="4" w:space="0"/>
              <w:bottom w:val="single" w:color="000000" w:sz="4" w:space="0"/>
              <w:right w:val="single" w:color="auto" w:sz="4" w:space="0"/>
            </w:tcBorders>
            <w:shd w:val="clear" w:color="auto" w:fill="auto"/>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25</w:t>
            </w:r>
          </w:p>
        </w:tc>
        <w:tc>
          <w:tcPr>
            <w:tcW w:w="289" w:type="pct"/>
            <w:vMerge w:val="continue"/>
            <w:tcBorders>
              <w:top w:val="single" w:color="000000" w:sz="4" w:space="0"/>
              <w:left w:val="single" w:color="auto" w:sz="4" w:space="0"/>
              <w:bottom w:val="single" w:color="000000" w:sz="4" w:space="0"/>
              <w:right w:val="single" w:color="000000" w:sz="4" w:space="0"/>
            </w:tcBorders>
            <w:shd w:val="clear" w:color="auto" w:fill="auto"/>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湍口村落景区旅游配套项目</w:t>
            </w:r>
          </w:p>
        </w:tc>
        <w:tc>
          <w:tcPr>
            <w:tcW w:w="6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杭州市临安区湍口镇人民政府</w:t>
            </w:r>
          </w:p>
        </w:tc>
        <w:tc>
          <w:tcPr>
            <w:tcW w:w="2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小镇客厅（旅游服务中心）、三联村景观桥梁、旅游绿道、三联村索面文化广场等。</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1150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48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26</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2020年浙江省AAA级后营村景区村庄</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杭州市临安区昌化镇后营村村民委员会</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主要后营村入口的节点设计建设、标识标牌建造、道路修复、沿线绿化花卉等项目。</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113</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16.9</w:t>
            </w:r>
          </w:p>
        </w:tc>
      </w:tr>
      <w:tr>
        <w:tblPrEx>
          <w:tblCellMar>
            <w:top w:w="0" w:type="dxa"/>
            <w:left w:w="108" w:type="dxa"/>
            <w:bottom w:w="0" w:type="dxa"/>
            <w:right w:w="108" w:type="dxa"/>
          </w:tblCellMar>
        </w:tblPrEx>
        <w:trPr>
          <w:trHeight w:val="935"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27</w:t>
            </w:r>
          </w:p>
        </w:tc>
        <w:tc>
          <w:tcPr>
            <w:tcW w:w="289" w:type="pct"/>
            <w:vMerge w:val="restart"/>
            <w:tcBorders>
              <w:top w:val="single" w:color="000000" w:sz="4" w:space="0"/>
              <w:left w:val="single" w:color="auto"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桐庐县（</w:t>
            </w:r>
            <w:r>
              <w:rPr>
                <w:rFonts w:ascii="宋体" w:hAnsi="宋体" w:cs="宋体"/>
                <w:color w:val="000000"/>
                <w:kern w:val="0"/>
                <w:sz w:val="24"/>
                <w:szCs w:val="24"/>
                <w:lang w:bidi="ar"/>
              </w:rPr>
              <w:t>3</w:t>
            </w:r>
            <w:r>
              <w:rPr>
                <w:rFonts w:hint="eastAsia" w:ascii="宋体" w:hAnsi="宋体" w:cs="宋体"/>
                <w:color w:val="000000"/>
                <w:kern w:val="0"/>
                <w:sz w:val="24"/>
                <w:szCs w:val="24"/>
                <w:lang w:bidi="ar"/>
              </w:rPr>
              <w:t>）</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荻浦花海提升改造项目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桐庐乡村振兴投资运营有限公司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荻浦花海提升改造项目主要建设内容包括绿化苗木种植，营养土回填、茅草亭、紫藤花架、木栏杆、蹦蹦云、拱门安装工程以及土石方工程等。</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506</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75.9</w:t>
            </w:r>
          </w:p>
        </w:tc>
      </w:tr>
      <w:tr>
        <w:tblPrEx>
          <w:tblCellMar>
            <w:top w:w="0" w:type="dxa"/>
            <w:left w:w="108" w:type="dxa"/>
            <w:bottom w:w="0" w:type="dxa"/>
            <w:right w:w="108" w:type="dxa"/>
          </w:tblCellMar>
        </w:tblPrEx>
        <w:trPr>
          <w:trHeight w:val="120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28</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雅鲁漂流游客接待中心提升改造项目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浙江雅鲁旅游开发有限公司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2020年景区对游客接待中心提升改造，项目包括：浴室、卫生间新建改造；浴室热水供水系统；候车厅改造；膜结构景观棚；标识系统；景区停车场道路沥青硬化等，</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328</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49</w:t>
            </w:r>
          </w:p>
        </w:tc>
      </w:tr>
      <w:tr>
        <w:tblPrEx>
          <w:tblCellMar>
            <w:top w:w="0" w:type="dxa"/>
            <w:left w:w="108" w:type="dxa"/>
            <w:bottom w:w="0" w:type="dxa"/>
            <w:right w:w="108" w:type="dxa"/>
          </w:tblCellMar>
        </w:tblPrEx>
        <w:trPr>
          <w:trHeight w:val="2223"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29</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新合乡全域旅游集散中心提升改造及布展工程</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桐庐县新合乡引坑村股份经济合作社</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桐庐县新合乡引坑村集散中心楼整体改造，改造总建筑1143平方米。项目改造内容包括:一、1/2/3层整体布展提升改造和LED屏及投影以及互动设备的安装、调试以及大楼公共部分提升改造；二、消防工程、弱电工程、动力工程、电气及照明工程、给排水工程、通风工程、监控安防系统、空调等配套工程。</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410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61.5</w:t>
            </w:r>
          </w:p>
        </w:tc>
      </w:tr>
      <w:tr>
        <w:tblPrEx>
          <w:tblCellMar>
            <w:top w:w="0" w:type="dxa"/>
            <w:left w:w="108" w:type="dxa"/>
            <w:bottom w:w="0" w:type="dxa"/>
            <w:right w:w="108" w:type="dxa"/>
          </w:tblCellMar>
        </w:tblPrEx>
        <w:trPr>
          <w:trHeight w:val="9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30</w:t>
            </w:r>
          </w:p>
        </w:tc>
        <w:tc>
          <w:tcPr>
            <w:tcW w:w="289" w:type="pct"/>
            <w:vMerge w:val="restart"/>
            <w:tcBorders>
              <w:top w:val="single" w:color="000000" w:sz="4" w:space="0"/>
              <w:left w:val="single" w:color="auto"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淳安县（6）</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沪马探险乐园缆车项目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浙江沪马旅游开发有限公司</w:t>
            </w:r>
          </w:p>
        </w:tc>
        <w:tc>
          <w:tcPr>
            <w:tcW w:w="2002"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1#缆车长1800多米、2#缆车长680多米，每个车厢运载量为4人，沿途可360°欣赏风景。</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1250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47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31</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临岐镇3A级景区镇提升工程</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淳安县临岐新农村建设有限公司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临岐镇3A级景区提升工程主要建设内容为提升集镇综合环境，主要对临岐集镇入城口、游步道建设以及产业平台提升为主。目前所涉及项目均已完工。</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212</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宋体" w:hAnsi="宋体" w:cs="宋体"/>
                <w:color w:val="000000"/>
                <w:sz w:val="24"/>
                <w:szCs w:val="24"/>
              </w:rPr>
            </w:pPr>
          </w:p>
          <w:p>
            <w:pPr>
              <w:widowControl/>
              <w:jc w:val="center"/>
              <w:textAlignment w:val="top"/>
              <w:rPr>
                <w:rFonts w:hint="eastAsia" w:ascii="宋体" w:hAnsi="宋体" w:cs="宋体"/>
                <w:color w:val="000000"/>
                <w:sz w:val="24"/>
                <w:szCs w:val="24"/>
              </w:rPr>
            </w:pPr>
            <w:r>
              <w:rPr>
                <w:rFonts w:hint="eastAsia" w:ascii="宋体" w:hAnsi="宋体" w:cs="宋体"/>
                <w:color w:val="000000"/>
                <w:sz w:val="24"/>
                <w:szCs w:val="24"/>
              </w:rPr>
              <w:t>31.8</w:t>
            </w:r>
          </w:p>
        </w:tc>
      </w:tr>
      <w:tr>
        <w:tblPrEx>
          <w:tblCellMar>
            <w:top w:w="0" w:type="dxa"/>
            <w:left w:w="108" w:type="dxa"/>
            <w:bottom w:w="0" w:type="dxa"/>
            <w:right w:w="108" w:type="dxa"/>
          </w:tblCellMar>
        </w:tblPrEx>
        <w:trPr>
          <w:trHeight w:val="96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32</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千岛湖景区“微改造、精提升”</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淳安千岛湖旅游集团有限公司</w:t>
            </w:r>
          </w:p>
        </w:tc>
        <w:tc>
          <w:tcPr>
            <w:tcW w:w="2002"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千岛湖景区“微改造、精提升”由千岛湖景区设施维修、旅游码头提升改造（中心湖区、东南旅游码头检票楼屋面防水和秀水街主入口区提升改造）、千岛湖水下古城游船虚拟仿真系统项目三个子项目组成。</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380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76</w:t>
            </w:r>
          </w:p>
        </w:tc>
      </w:tr>
      <w:tr>
        <w:tblPrEx>
          <w:tblCellMar>
            <w:top w:w="0" w:type="dxa"/>
            <w:left w:w="108" w:type="dxa"/>
            <w:bottom w:w="0" w:type="dxa"/>
            <w:right w:w="108" w:type="dxa"/>
          </w:tblCellMar>
        </w:tblPrEx>
        <w:trPr>
          <w:trHeight w:val="48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33</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瀛山书院修复保护工程</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淳安县姜家镇人民政府</w:t>
            </w:r>
          </w:p>
        </w:tc>
        <w:tc>
          <w:tcPr>
            <w:tcW w:w="2002"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位于姜家镇郭村瀛山之麓，历史悠久，文风蔚然。分为瀛山书院、方塘、虚舟斋三个核心区，于2017年动工改建。</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1235</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96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34</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文昌村景区村庄建设</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杭州千岛湖高铁新区发展有限公司</w:t>
            </w:r>
          </w:p>
        </w:tc>
        <w:tc>
          <w:tcPr>
            <w:tcW w:w="2002"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该项目为配合千岛湖高铁站所在的文昌村景区式村庄打造的配套工程，主要建设内容包括活动中心、历史文化展示馆、沿溪人行道与栏杆与景观节点、文昌八景景观雕塑等内容。</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359</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53.8</w:t>
            </w:r>
          </w:p>
        </w:tc>
      </w:tr>
      <w:tr>
        <w:tblPrEx>
          <w:tblCellMar>
            <w:top w:w="0" w:type="dxa"/>
            <w:left w:w="108" w:type="dxa"/>
            <w:bottom w:w="0" w:type="dxa"/>
            <w:right w:w="108" w:type="dxa"/>
          </w:tblCellMar>
        </w:tblPrEx>
        <w:trPr>
          <w:trHeight w:val="965"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35</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王阜村景区村庄改造提升项目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淳安县王阜乡人民政府</w:t>
            </w:r>
          </w:p>
        </w:tc>
        <w:tc>
          <w:tcPr>
            <w:tcW w:w="2002"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项目包括临溪主游线打造，将军屋的互动体验点，设立八都麻绣文化体验点，路面、围栏及庭院等多处的全面改造提升。</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256</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38.4</w:t>
            </w:r>
          </w:p>
        </w:tc>
      </w:tr>
      <w:tr>
        <w:tblPrEx>
          <w:tblCellMar>
            <w:top w:w="0" w:type="dxa"/>
            <w:left w:w="108" w:type="dxa"/>
            <w:bottom w:w="0" w:type="dxa"/>
            <w:right w:w="108" w:type="dxa"/>
          </w:tblCellMar>
        </w:tblPrEx>
        <w:trPr>
          <w:trHeight w:val="96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36</w:t>
            </w:r>
          </w:p>
        </w:tc>
        <w:tc>
          <w:tcPr>
            <w:tcW w:w="289" w:type="pct"/>
            <w:vMerge w:val="restart"/>
            <w:tcBorders>
              <w:top w:val="single" w:color="000000" w:sz="4" w:space="0"/>
              <w:left w:val="single" w:color="auto"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000000"/>
                <w:sz w:val="24"/>
                <w:szCs w:val="24"/>
              </w:rPr>
            </w:pPr>
            <w:r>
              <w:rPr>
                <w:rFonts w:hint="eastAsia" w:ascii="宋体" w:hAnsi="宋体" w:cs="宋体"/>
                <w:color w:val="000000"/>
                <w:kern w:val="0"/>
                <w:sz w:val="24"/>
                <w:szCs w:val="24"/>
                <w:lang w:bidi="ar"/>
              </w:rPr>
              <w:t>建德市（4）</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新安江主城区夜游灯光秀二期工程</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建德市新安旅游投资有限公司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建德市新安江街道月亮岛。建设总占地面积约20.79亩，可容纳同时约500人观看的大型山水实景演艺（江清月近人）。大型山水实景演艺及舞台建设，浮桥一座，码头一座，以及其他配套设施建设。</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8150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72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37</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千鹤妇女红色教育基地建设工程</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建德市新安旅游投资有限公司</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建德市梅城镇城西村（原千鹤村）。建设项目总用地面积约38.3 亩，纪念馆区块建筑面积 4472.42 平方米。建设内容：新建妇女纪念馆区块等以及相关配套工程。</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5025</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960" w:hRule="atLeast"/>
          <w:jc w:val="center"/>
        </w:trPr>
        <w:tc>
          <w:tcPr>
            <w:tcW w:w="169" w:type="pc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38</w:t>
            </w:r>
          </w:p>
        </w:tc>
        <w:tc>
          <w:tcPr>
            <w:tcW w:w="289" w:type="pct"/>
            <w:vMerge w:val="continue"/>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寿昌镇创建省5A级景区镇建设项目</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建德市寿昌镇人民政府</w:t>
            </w:r>
          </w:p>
        </w:tc>
        <w:tc>
          <w:tcPr>
            <w:tcW w:w="20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包括游客服务中心、旅游标识系统、寿昌909夜市、文创小集市、西湖水街亮化、氛围营造（亮灯）工程等配套项目。</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306</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较好</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36</w:t>
            </w:r>
          </w:p>
        </w:tc>
      </w:tr>
      <w:tr>
        <w:tblPrEx>
          <w:tblCellMar>
            <w:top w:w="0" w:type="dxa"/>
            <w:left w:w="108" w:type="dxa"/>
            <w:bottom w:w="0" w:type="dxa"/>
            <w:right w:w="108" w:type="dxa"/>
          </w:tblCellMar>
        </w:tblPrEx>
        <w:trPr>
          <w:trHeight w:val="480" w:hRule="atLeast"/>
          <w:jc w:val="center"/>
        </w:trPr>
        <w:tc>
          <w:tcPr>
            <w:tcW w:w="169" w:type="pct"/>
            <w:tcBorders>
              <w:top w:val="single" w:color="000000" w:sz="4" w:space="0"/>
              <w:left w:val="single" w:color="auto" w:sz="4" w:space="0"/>
              <w:bottom w:val="single" w:color="000000" w:sz="4" w:space="0"/>
              <w:right w:val="single" w:color="auto" w:sz="4" w:space="0"/>
            </w:tcBorders>
            <w:shd w:val="clear" w:color="auto" w:fill="auto"/>
            <w:noWrap w:val="0"/>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39</w:t>
            </w:r>
          </w:p>
        </w:tc>
        <w:tc>
          <w:tcPr>
            <w:tcW w:w="289" w:type="pct"/>
            <w:vMerge w:val="continue"/>
            <w:tcBorders>
              <w:top w:val="single" w:color="000000" w:sz="4" w:space="0"/>
              <w:left w:val="single" w:color="auto" w:sz="4" w:space="0"/>
              <w:bottom w:val="single" w:color="000000" w:sz="4" w:space="0"/>
              <w:right w:val="single" w:color="000000" w:sz="4" w:space="0"/>
            </w:tcBorders>
            <w:shd w:val="clear" w:color="auto" w:fill="auto"/>
            <w:noWrap w:val="0"/>
            <w:vAlign w:val="top"/>
          </w:tcPr>
          <w:p>
            <w:pPr>
              <w:jc w:val="center"/>
              <w:rPr>
                <w:rFonts w:hint="eastAsia" w:ascii="宋体" w:hAnsi="宋体" w:cs="宋体"/>
                <w:color w:val="000000"/>
                <w:sz w:val="24"/>
                <w:szCs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杭州野牛旅游卧龙峡漂流项目一期</w:t>
            </w:r>
          </w:p>
        </w:tc>
        <w:tc>
          <w:tcPr>
            <w:tcW w:w="6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杭州野牛旅游开发有限公司</w:t>
            </w:r>
          </w:p>
        </w:tc>
        <w:tc>
          <w:tcPr>
            <w:tcW w:w="2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本次申报补助第一期项目为生态漂流水滑道3.3公里。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1713</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好</w:t>
            </w:r>
          </w:p>
        </w:tc>
        <w:tc>
          <w:tcPr>
            <w:tcW w:w="5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100</w:t>
            </w:r>
          </w:p>
        </w:tc>
      </w:tr>
      <w:tr>
        <w:tblPrEx>
          <w:tblCellMar>
            <w:top w:w="0" w:type="dxa"/>
            <w:left w:w="108" w:type="dxa"/>
            <w:bottom w:w="0" w:type="dxa"/>
            <w:right w:w="108" w:type="dxa"/>
          </w:tblCellMar>
        </w:tblPrEx>
        <w:trPr>
          <w:trHeight w:val="480" w:hRule="atLeast"/>
          <w:jc w:val="center"/>
        </w:trPr>
        <w:tc>
          <w:tcPr>
            <w:tcW w:w="3594" w:type="pct"/>
            <w:gridSpan w:val="5"/>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合计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34295</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kern w:val="0"/>
                <w:sz w:val="24"/>
                <w:szCs w:val="24"/>
                <w:lang w:bidi="ar"/>
              </w:rPr>
            </w:pPr>
          </w:p>
        </w:tc>
        <w:tc>
          <w:tcPr>
            <w:tcW w:w="5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2368</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C60A8"/>
    <w:rsid w:val="1CDC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2021-11-08T06:25:00Z</dcterms:created>
  <dc:creator>WJC</dc:creator>
  <cp:lastModifiedBy>WJC</cp:lastModifiedBy>
  <dcterms:modified xsi:type="dcterms:W3CDTF">2021-11-08T06:26:11Z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A474E3DF1DA0477B8C8635C670D82CAC</vt:lpwstr>
  </property>
</Properties>
</file>