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浙江省</w:t>
      </w:r>
      <w:bookmarkStart w:id="0" w:name="_GoBack"/>
      <w:bookmarkEnd w:id="0"/>
    </w:p>
    <w:p>
      <w:pPr>
        <w:ind w:firstLine="643" w:firstLineChars="200"/>
        <w:jc w:val="center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首届诗路文化带讲解员大赛杭州选拔赛</w:t>
      </w:r>
    </w:p>
    <w:p>
      <w:pPr>
        <w:ind w:firstLine="643" w:firstLineChars="200"/>
        <w:jc w:val="center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赛项规程</w:t>
      </w:r>
    </w:p>
    <w:p>
      <w:pPr>
        <w:ind w:firstLine="643" w:firstLineChars="200"/>
        <w:jc w:val="center"/>
        <w:rPr>
          <w:rFonts w:ascii="仿宋_GB2312" w:hAnsi="宋体" w:eastAsia="仿宋_GB2312" w:cs="仿宋_GB2312"/>
          <w:b/>
          <w:bCs/>
          <w:sz w:val="32"/>
          <w:szCs w:val="32"/>
        </w:rPr>
      </w:pPr>
    </w:p>
    <w:p>
      <w:pPr>
        <w:ind w:firstLine="422" w:firstLineChars="200"/>
        <w:rPr>
          <w:rFonts w:hint="eastAsia" w:cs="仿宋_GB2312" w:asciiTheme="minorEastAsia" w:hAnsiTheme="minorEastAsia"/>
          <w:b/>
          <w:bCs/>
          <w:szCs w:val="21"/>
        </w:rPr>
      </w:pPr>
      <w:r>
        <w:rPr>
          <w:rFonts w:hint="eastAsia" w:cs="仿宋_GB2312" w:asciiTheme="minorEastAsia" w:hAnsiTheme="minorEastAsia"/>
          <w:b/>
          <w:bCs/>
          <w:szCs w:val="21"/>
        </w:rPr>
        <w:t>一、赛程安排</w:t>
      </w:r>
    </w:p>
    <w:p>
      <w:pPr>
        <w:ind w:firstLine="422" w:firstLineChars="200"/>
        <w:rPr>
          <w:rFonts w:hint="eastAsia" w:cs="仿宋_GB2312" w:asciiTheme="minorEastAsia" w:hAnsiTheme="minorEastAsia"/>
          <w:b/>
          <w:bCs/>
          <w:szCs w:val="21"/>
        </w:rPr>
      </w:pPr>
      <w:r>
        <w:rPr>
          <w:rFonts w:hint="eastAsia" w:cs="仿宋_GB2312" w:asciiTheme="minorEastAsia" w:hAnsiTheme="minorEastAsia"/>
          <w:b/>
          <w:bCs/>
          <w:szCs w:val="21"/>
        </w:rPr>
        <w:t>11月1</w:t>
      </w:r>
      <w:r>
        <w:rPr>
          <w:rFonts w:hint="eastAsia" w:cs="仿宋_GB2312" w:asciiTheme="minorEastAsia" w:hAnsiTheme="minorEastAsia"/>
          <w:b/>
          <w:bCs/>
          <w:szCs w:val="21"/>
          <w:lang w:val="en-US" w:eastAsia="zh-CN"/>
        </w:rPr>
        <w:t>3</w:t>
      </w:r>
      <w:r>
        <w:rPr>
          <w:rFonts w:hint="eastAsia" w:cs="仿宋_GB2312" w:asciiTheme="minorEastAsia" w:hAnsiTheme="minorEastAsia"/>
          <w:b/>
          <w:bCs/>
          <w:szCs w:val="21"/>
        </w:rPr>
        <w:t>日</w:t>
      </w:r>
    </w:p>
    <w:p>
      <w:pPr>
        <w:ind w:firstLine="422" w:firstLineChars="200"/>
        <w:rPr>
          <w:rFonts w:hint="eastAsia" w:cs="仿宋_GB2312" w:asciiTheme="minorEastAsia" w:hAnsiTheme="minorEastAsia"/>
          <w:b/>
          <w:bCs/>
          <w:szCs w:val="21"/>
        </w:rPr>
      </w:pPr>
      <w:r>
        <w:rPr>
          <w:rFonts w:hint="eastAsia" w:cs="仿宋_GB2312" w:asciiTheme="minorEastAsia" w:hAnsiTheme="minorEastAsia"/>
          <w:b/>
          <w:bCs/>
          <w:szCs w:val="21"/>
        </w:rPr>
        <w:t>13:00-13:25  参赛选手报到、抽签</w:t>
      </w:r>
    </w:p>
    <w:p>
      <w:pPr>
        <w:ind w:firstLine="422" w:firstLineChars="200"/>
        <w:rPr>
          <w:rFonts w:hint="eastAsia" w:cs="仿宋_GB2312" w:asciiTheme="minorEastAsia" w:hAnsiTheme="minorEastAsia"/>
          <w:b/>
          <w:bCs/>
          <w:szCs w:val="21"/>
        </w:rPr>
      </w:pPr>
      <w:r>
        <w:rPr>
          <w:rFonts w:hint="eastAsia" w:cs="仿宋_GB2312" w:asciiTheme="minorEastAsia" w:hAnsiTheme="minorEastAsia"/>
          <w:b/>
          <w:bCs/>
          <w:szCs w:val="21"/>
        </w:rPr>
        <w:t>13:30-14:10  笔试</w:t>
      </w:r>
    </w:p>
    <w:p>
      <w:pPr>
        <w:ind w:firstLine="422" w:firstLineChars="200"/>
        <w:rPr>
          <w:rFonts w:hint="eastAsia" w:cs="仿宋_GB2312" w:asciiTheme="minorEastAsia" w:hAnsiTheme="minorEastAsia"/>
          <w:b/>
          <w:bCs/>
          <w:szCs w:val="21"/>
        </w:rPr>
      </w:pPr>
      <w:r>
        <w:rPr>
          <w:rFonts w:hint="eastAsia" w:cs="仿宋_GB2312" w:asciiTheme="minorEastAsia" w:hAnsiTheme="minorEastAsia"/>
          <w:b/>
          <w:bCs/>
          <w:szCs w:val="21"/>
        </w:rPr>
        <w:t>14:20        现场考试</w:t>
      </w:r>
    </w:p>
    <w:p>
      <w:pPr>
        <w:ind w:firstLine="422" w:firstLineChars="200"/>
        <w:rPr>
          <w:rFonts w:hint="eastAsia" w:cs="仿宋_GB2312" w:asciiTheme="minorEastAsia" w:hAnsiTheme="minorEastAsia"/>
          <w:b/>
          <w:bCs/>
          <w:szCs w:val="21"/>
        </w:rPr>
      </w:pPr>
    </w:p>
    <w:p>
      <w:pPr>
        <w:ind w:firstLine="422" w:firstLineChars="200"/>
        <w:rPr>
          <w:rFonts w:cs="仿宋_GB2312" w:asciiTheme="minorEastAsia" w:hAnsiTheme="minorEastAsia"/>
          <w:b/>
          <w:bCs/>
          <w:szCs w:val="21"/>
        </w:rPr>
      </w:pPr>
      <w:r>
        <w:rPr>
          <w:rFonts w:hint="eastAsia" w:cs="仿宋_GB2312" w:asciiTheme="minorEastAsia" w:hAnsiTheme="minorEastAsia"/>
          <w:b/>
          <w:bCs/>
          <w:szCs w:val="21"/>
        </w:rPr>
        <w:t>二</w:t>
      </w:r>
      <w:r>
        <w:rPr>
          <w:rFonts w:cs="仿宋_GB2312" w:asciiTheme="minorEastAsia" w:hAnsiTheme="minorEastAsia"/>
          <w:b/>
          <w:bCs/>
          <w:szCs w:val="21"/>
        </w:rPr>
        <w:t>、赛项设置</w:t>
      </w:r>
    </w:p>
    <w:p>
      <w:pPr>
        <w:spacing w:line="360" w:lineRule="auto"/>
        <w:ind w:firstLine="420" w:firstLineChars="200"/>
        <w:rPr>
          <w:rFonts w:cs="仿宋_GB2312" w:asciiTheme="minorEastAsia" w:hAnsiTheme="minorEastAsia"/>
          <w:bCs/>
          <w:szCs w:val="21"/>
        </w:rPr>
      </w:pPr>
      <w:r>
        <w:rPr>
          <w:rFonts w:hint="eastAsia" w:cs="仿宋_GB2312" w:asciiTheme="minorEastAsia" w:hAnsiTheme="minorEastAsia"/>
          <w:bCs/>
          <w:szCs w:val="21"/>
        </w:rPr>
        <w:t>比赛分为知识考试、才艺展示、专业讲解三个环节。</w:t>
      </w:r>
    </w:p>
    <w:p>
      <w:pPr>
        <w:spacing w:line="360" w:lineRule="auto"/>
        <w:ind w:firstLine="422" w:firstLineChars="200"/>
        <w:rPr>
          <w:rFonts w:cs="仿宋_GB2312" w:asciiTheme="minorEastAsia" w:hAnsiTheme="minorEastAsia"/>
          <w:bCs/>
          <w:szCs w:val="21"/>
        </w:rPr>
      </w:pPr>
      <w:r>
        <w:rPr>
          <w:rFonts w:hint="eastAsia" w:cs="仿宋_GB2312" w:asciiTheme="minorEastAsia" w:hAnsiTheme="minorEastAsia"/>
          <w:b/>
          <w:bCs/>
          <w:szCs w:val="21"/>
        </w:rPr>
        <w:t>1.知识考试（3</w:t>
      </w:r>
      <w:r>
        <w:rPr>
          <w:rFonts w:cs="仿宋_GB2312" w:asciiTheme="minorEastAsia" w:hAnsiTheme="minorEastAsia"/>
          <w:b/>
          <w:bCs/>
          <w:szCs w:val="21"/>
        </w:rPr>
        <w:t>0%</w:t>
      </w:r>
      <w:r>
        <w:rPr>
          <w:rFonts w:hint="eastAsia" w:cs="仿宋_GB2312" w:asciiTheme="minorEastAsia" w:hAnsiTheme="minorEastAsia"/>
          <w:b/>
          <w:bCs/>
          <w:szCs w:val="21"/>
        </w:rPr>
        <w:t>）</w:t>
      </w:r>
      <w:r>
        <w:rPr>
          <w:rFonts w:cs="仿宋_GB2312" w:asciiTheme="minorEastAsia" w:hAnsiTheme="minorEastAsia"/>
          <w:b/>
          <w:bCs/>
          <w:szCs w:val="21"/>
        </w:rPr>
        <w:t>。</w:t>
      </w:r>
      <w:r>
        <w:rPr>
          <w:rFonts w:cs="仿宋_GB2312" w:asciiTheme="minorEastAsia" w:hAnsiTheme="minorEastAsia"/>
          <w:bCs/>
          <w:szCs w:val="21"/>
        </w:rPr>
        <w:t>以笔试形式进行。考试范围</w:t>
      </w:r>
      <w:r>
        <w:rPr>
          <w:rFonts w:hint="eastAsia" w:cs="仿宋_GB2312" w:asciiTheme="minorEastAsia" w:hAnsiTheme="minorEastAsia"/>
          <w:bCs/>
          <w:szCs w:val="21"/>
        </w:rPr>
        <w:t>为历史地理人文常识、中国经典知识、游客心理、导游和讲解员服务礼仪、旅游法律常识、红色旅游、景区域、景区镇、风情小镇、乡村旅游（民宿）、海岛公园等，题目形式包括客观题（单选、判断、多选）和主观题（综合）组成。笔试时间</w:t>
      </w:r>
      <w:r>
        <w:rPr>
          <w:rFonts w:cs="仿宋_GB2312" w:asciiTheme="minorEastAsia" w:hAnsiTheme="minorEastAsia"/>
          <w:bCs/>
          <w:szCs w:val="21"/>
        </w:rPr>
        <w:t>4</w:t>
      </w:r>
      <w:r>
        <w:rPr>
          <w:rFonts w:hint="eastAsia" w:cs="仿宋_GB2312" w:asciiTheme="minorEastAsia" w:hAnsiTheme="minorEastAsia"/>
          <w:bCs/>
          <w:szCs w:val="21"/>
        </w:rPr>
        <w:t>0分钟。</w:t>
      </w:r>
      <w:r>
        <w:rPr>
          <w:rFonts w:cs="仿宋_GB2312" w:asciiTheme="minorEastAsia" w:hAnsiTheme="minorEastAsia"/>
          <w:bCs/>
          <w:szCs w:val="21"/>
        </w:rPr>
        <w:t>笔试试卷卷面成绩</w:t>
      </w:r>
      <w:r>
        <w:rPr>
          <w:rFonts w:hint="eastAsia" w:cs="仿宋_GB2312" w:asciiTheme="minorEastAsia" w:hAnsiTheme="minorEastAsia"/>
          <w:bCs/>
          <w:szCs w:val="21"/>
        </w:rPr>
        <w:t>1</w:t>
      </w:r>
      <w:r>
        <w:rPr>
          <w:rFonts w:cs="仿宋_GB2312" w:asciiTheme="minorEastAsia" w:hAnsiTheme="minorEastAsia"/>
          <w:bCs/>
          <w:szCs w:val="21"/>
        </w:rPr>
        <w:t>00分。选手知识考试的最终成绩，由笔试卷面成绩乘以</w:t>
      </w:r>
      <w:r>
        <w:rPr>
          <w:rFonts w:hint="eastAsia" w:cs="仿宋_GB2312" w:asciiTheme="minorEastAsia" w:hAnsiTheme="minorEastAsia"/>
          <w:bCs/>
          <w:szCs w:val="21"/>
        </w:rPr>
        <w:t>3</w:t>
      </w:r>
      <w:r>
        <w:rPr>
          <w:rFonts w:cs="仿宋_GB2312" w:asciiTheme="minorEastAsia" w:hAnsiTheme="minorEastAsia"/>
          <w:bCs/>
          <w:szCs w:val="21"/>
        </w:rPr>
        <w:t>0%换算而成。</w:t>
      </w:r>
    </w:p>
    <w:p>
      <w:pPr>
        <w:spacing w:line="360" w:lineRule="auto"/>
        <w:ind w:firstLine="422" w:firstLineChars="2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仿宋_GB2312" w:asciiTheme="minorEastAsia" w:hAnsiTheme="minorEastAsia"/>
          <w:b/>
          <w:bCs/>
          <w:szCs w:val="21"/>
        </w:rPr>
        <w:t>2.才艺展示（2</w:t>
      </w:r>
      <w:r>
        <w:rPr>
          <w:rFonts w:cs="仿宋_GB2312" w:asciiTheme="minorEastAsia" w:hAnsiTheme="minorEastAsia"/>
          <w:b/>
          <w:bCs/>
          <w:szCs w:val="21"/>
        </w:rPr>
        <w:t>0%</w:t>
      </w:r>
      <w:r>
        <w:rPr>
          <w:rFonts w:hint="eastAsia" w:cs="仿宋_GB2312" w:asciiTheme="minorEastAsia" w:hAnsiTheme="minorEastAsia"/>
          <w:b/>
          <w:bCs/>
          <w:szCs w:val="21"/>
        </w:rPr>
        <w:t>）。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选手现场进行1分钟才艺展示。</w:t>
      </w:r>
      <w:r>
        <w:rPr>
          <w:rFonts w:hint="eastAsia" w:cs="仿宋_GB2312" w:asciiTheme="minorEastAsia" w:hAnsiTheme="minorEastAsia"/>
          <w:bCs/>
          <w:szCs w:val="21"/>
        </w:rPr>
        <w:t>参赛选手可用歌舞、戏曲、书画、器乐、说唱等形式，展示自己最拿手的、</w:t>
      </w:r>
      <w:r>
        <w:rPr>
          <w:rFonts w:cs="宋体" w:asciiTheme="minorEastAsia" w:hAnsiTheme="minorEastAsia"/>
          <w:color w:val="000000"/>
          <w:kern w:val="0"/>
          <w:szCs w:val="21"/>
        </w:rPr>
        <w:t>适合在工作中展示的才艺</w:t>
      </w:r>
      <w:r>
        <w:rPr>
          <w:rFonts w:hint="eastAsia" w:cs="仿宋_GB2312" w:asciiTheme="minorEastAsia" w:hAnsiTheme="minorEastAsia"/>
          <w:bCs/>
          <w:szCs w:val="21"/>
        </w:rPr>
        <w:t>，道具自备，时间为</w:t>
      </w:r>
      <w:r>
        <w:rPr>
          <w:rFonts w:cs="仿宋_GB2312" w:asciiTheme="minorEastAsia" w:hAnsiTheme="minorEastAsia"/>
          <w:bCs/>
          <w:szCs w:val="21"/>
        </w:rPr>
        <w:t>1</w:t>
      </w:r>
      <w:r>
        <w:rPr>
          <w:rFonts w:hint="eastAsia" w:cs="仿宋_GB2312" w:asciiTheme="minorEastAsia" w:hAnsiTheme="minorEastAsia"/>
          <w:bCs/>
          <w:szCs w:val="21"/>
        </w:rPr>
        <w:t>分钟。</w:t>
      </w:r>
    </w:p>
    <w:p>
      <w:pPr>
        <w:spacing w:line="360" w:lineRule="auto"/>
        <w:ind w:firstLine="422" w:firstLineChars="200"/>
        <w:rPr>
          <w:rFonts w:hAnsiTheme="minorEastAsia"/>
          <w:color w:val="000000"/>
          <w:kern w:val="0"/>
          <w:szCs w:val="21"/>
        </w:rPr>
      </w:pPr>
      <w:r>
        <w:rPr>
          <w:rFonts w:hint="eastAsia" w:cs="仿宋_GB2312" w:asciiTheme="minorEastAsia" w:hAnsiTheme="minorEastAsia"/>
          <w:b/>
          <w:bCs/>
          <w:szCs w:val="21"/>
        </w:rPr>
        <w:t>3.专业讲解（5</w:t>
      </w:r>
      <w:r>
        <w:rPr>
          <w:rFonts w:cs="仿宋_GB2312" w:asciiTheme="minorEastAsia" w:hAnsiTheme="minorEastAsia"/>
          <w:b/>
          <w:bCs/>
          <w:szCs w:val="21"/>
        </w:rPr>
        <w:t>0%</w:t>
      </w:r>
      <w:r>
        <w:rPr>
          <w:rFonts w:hint="eastAsia" w:cs="仿宋_GB2312" w:asciiTheme="minorEastAsia" w:hAnsiTheme="minorEastAsia"/>
          <w:b/>
          <w:bCs/>
          <w:szCs w:val="21"/>
        </w:rPr>
        <w:t>）。</w:t>
      </w: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专</w:t>
      </w:r>
      <w:r>
        <w:rPr>
          <w:rFonts w:hint="eastAsia" w:cs="仿宋_GB2312" w:asciiTheme="minorEastAsia" w:hAnsiTheme="minorEastAsia"/>
          <w:b/>
          <w:bCs/>
          <w:szCs w:val="21"/>
        </w:rPr>
        <w:t>业讲解不得讲解本单位的景区景点。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讲解主题为：诗路文化带、红色旅游、风情小镇、乡村旅游、海岛公园，讲解中要体现公共服务提升、全域旅游建设的相关内容。选手可结合上述主题，</w:t>
      </w:r>
      <w:r>
        <w:rPr>
          <w:rFonts w:hAnsiTheme="minorEastAsia"/>
          <w:color w:val="000000"/>
          <w:kern w:val="0"/>
          <w:szCs w:val="21"/>
        </w:rPr>
        <w:t>自选角度、材料进行讲解。</w:t>
      </w:r>
      <w:r>
        <w:rPr>
          <w:rFonts w:hAnsiTheme="minorEastAsia"/>
          <w:szCs w:val="21"/>
        </w:rPr>
        <w:t>讲解时间</w:t>
      </w:r>
      <w:r>
        <w:rPr>
          <w:color w:val="000000"/>
          <w:kern w:val="0"/>
          <w:szCs w:val="21"/>
        </w:rPr>
        <w:t>4</w:t>
      </w:r>
      <w:r>
        <w:rPr>
          <w:rFonts w:hAnsiTheme="minorEastAsia"/>
          <w:color w:val="000000"/>
          <w:kern w:val="0"/>
          <w:szCs w:val="21"/>
        </w:rPr>
        <w:t>分钟。</w:t>
      </w:r>
    </w:p>
    <w:p>
      <w:pPr>
        <w:spacing w:line="360" w:lineRule="auto"/>
        <w:ind w:firstLine="422" w:firstLineChars="200"/>
        <w:rPr>
          <w:rFonts w:hAnsiTheme="minorEastAsia"/>
          <w:b/>
          <w:color w:val="000000"/>
          <w:kern w:val="0"/>
          <w:szCs w:val="21"/>
        </w:rPr>
      </w:pPr>
      <w:r>
        <w:rPr>
          <w:rFonts w:hint="eastAsia" w:hAnsiTheme="minorEastAsia"/>
          <w:b/>
          <w:color w:val="000000"/>
          <w:kern w:val="0"/>
          <w:szCs w:val="21"/>
        </w:rPr>
        <w:t>三</w:t>
      </w:r>
      <w:r>
        <w:rPr>
          <w:rFonts w:hAnsiTheme="minorEastAsia"/>
          <w:b/>
          <w:color w:val="000000"/>
          <w:kern w:val="0"/>
          <w:szCs w:val="21"/>
        </w:rPr>
        <w:t>、竞赛流程</w:t>
      </w:r>
    </w:p>
    <w:p>
      <w:pPr>
        <w:spacing w:line="360" w:lineRule="auto"/>
        <w:ind w:firstLine="420" w:firstLineChars="2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1.</w:t>
      </w:r>
      <w:r>
        <w:rPr>
          <w:rFonts w:cs="宋体" w:asciiTheme="minorEastAsia" w:hAnsiTheme="minorEastAsia"/>
          <w:color w:val="000000"/>
          <w:kern w:val="0"/>
          <w:szCs w:val="21"/>
        </w:rPr>
        <w:t>先统一笔试，再进行面试。面试时，按照选手号，每位选手先进行才艺展示，接着进行专业讲解。</w:t>
      </w:r>
    </w:p>
    <w:p>
      <w:pPr>
        <w:spacing w:line="360" w:lineRule="auto"/>
        <w:ind w:firstLine="420" w:firstLineChars="2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2.成绩排序：选手最终成绩由赛项各环节成绩按占比相加而成。</w:t>
      </w:r>
    </w:p>
    <w:p>
      <w:pPr>
        <w:spacing w:line="360" w:lineRule="auto"/>
        <w:ind w:firstLine="422" w:firstLineChars="200"/>
        <w:rPr>
          <w:rFonts w:hAnsiTheme="minorEastAsia"/>
          <w:b/>
          <w:color w:val="000000"/>
          <w:kern w:val="0"/>
          <w:szCs w:val="21"/>
        </w:rPr>
      </w:pPr>
      <w:r>
        <w:rPr>
          <w:rFonts w:hint="eastAsia" w:hAnsiTheme="minorEastAsia"/>
          <w:b/>
          <w:color w:val="000000"/>
          <w:kern w:val="0"/>
          <w:szCs w:val="21"/>
        </w:rPr>
        <w:t>四、</w:t>
      </w:r>
      <w:r>
        <w:rPr>
          <w:rFonts w:hAnsiTheme="minorEastAsia"/>
          <w:b/>
          <w:color w:val="000000"/>
          <w:kern w:val="0"/>
          <w:szCs w:val="21"/>
        </w:rPr>
        <w:t>评分细则</w:t>
      </w:r>
    </w:p>
    <w:p>
      <w:pPr>
        <w:spacing w:line="360" w:lineRule="auto"/>
        <w:ind w:firstLine="422" w:firstLineChars="200"/>
        <w:rPr>
          <w:rFonts w:hAnsiTheme="minorEastAsia"/>
          <w:b/>
          <w:color w:val="000000"/>
          <w:kern w:val="0"/>
          <w:szCs w:val="21"/>
        </w:rPr>
      </w:pPr>
      <w:r>
        <w:rPr>
          <w:rFonts w:hint="eastAsia" w:hAnsiTheme="minorEastAsia"/>
          <w:b/>
          <w:color w:val="000000"/>
          <w:kern w:val="0"/>
          <w:szCs w:val="21"/>
        </w:rPr>
        <w:t>（一）知识考察（</w:t>
      </w:r>
      <w:r>
        <w:rPr>
          <w:rFonts w:hAnsiTheme="minorEastAsia"/>
          <w:b/>
          <w:color w:val="000000"/>
          <w:kern w:val="0"/>
          <w:szCs w:val="21"/>
        </w:rPr>
        <w:t>30分</w:t>
      </w:r>
      <w:r>
        <w:rPr>
          <w:rFonts w:hint="eastAsia" w:hAnsiTheme="minorEastAsia"/>
          <w:b/>
          <w:color w:val="000000"/>
          <w:kern w:val="0"/>
          <w:szCs w:val="21"/>
        </w:rPr>
        <w:t>）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1.笔试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试卷总分为</w:t>
      </w:r>
      <w:r>
        <w:rPr>
          <w:rFonts w:cs="宋体" w:asciiTheme="minorEastAsia" w:hAnsiTheme="minorEastAsia"/>
          <w:color w:val="000000"/>
          <w:kern w:val="0"/>
          <w:szCs w:val="21"/>
        </w:rPr>
        <w:t>100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分。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2.比赛题型及分值分布</w:t>
      </w:r>
    </w:p>
    <w:tbl>
      <w:tblPr>
        <w:tblStyle w:val="5"/>
        <w:tblW w:w="7625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30"/>
        <w:gridCol w:w="1602"/>
        <w:gridCol w:w="1705"/>
        <w:gridCol w:w="1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题 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题 量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单题分值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总分值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单项选择题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多项选择题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判断题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综合题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3.评分标准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（</w:t>
      </w:r>
      <w:r>
        <w:rPr>
          <w:rFonts w:cs="宋体" w:asciiTheme="minorEastAsia" w:hAnsiTheme="minorEastAsia"/>
          <w:color w:val="000000"/>
          <w:kern w:val="0"/>
          <w:szCs w:val="21"/>
        </w:rPr>
        <w:t>1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）参赛选手必须统一将答案写在答题纸上，在试卷或其他地方作答均视为无效。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（</w:t>
      </w:r>
      <w:r>
        <w:rPr>
          <w:rFonts w:cs="宋体" w:asciiTheme="minorEastAsia" w:hAnsiTheme="minorEastAsia"/>
          <w:color w:val="000000"/>
          <w:kern w:val="0"/>
          <w:szCs w:val="21"/>
        </w:rPr>
        <w:t>2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）客观题答对得相应分值，答错不得分。多项选择题多选、错选、漏选均不得分。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4.评分方法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裁判员根据标准答案进行统一阅卷、打分。每位选手的主观题部分由两位裁判背对背打分，两位裁判分数的平均值为选手最终得分。卷面总分为</w:t>
      </w:r>
      <w:r>
        <w:rPr>
          <w:rFonts w:cs="宋体" w:asciiTheme="minorEastAsia" w:hAnsiTheme="minorEastAsia"/>
          <w:color w:val="000000"/>
          <w:kern w:val="0"/>
          <w:szCs w:val="21"/>
        </w:rPr>
        <w:t>100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分。</w:t>
      </w:r>
    </w:p>
    <w:p>
      <w:pPr>
        <w:spacing w:line="360" w:lineRule="auto"/>
        <w:ind w:firstLine="422" w:firstLineChars="200"/>
        <w:rPr>
          <w:rFonts w:cs="仿宋_GB2312"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（二）才艺</w:t>
      </w:r>
      <w:r>
        <w:rPr>
          <w:rFonts w:hint="eastAsia" w:cs="仿宋_GB2312" w:asciiTheme="minorEastAsia" w:hAnsiTheme="minorEastAsia"/>
          <w:b/>
          <w:bCs/>
          <w:szCs w:val="21"/>
        </w:rPr>
        <w:t>展示（2</w:t>
      </w:r>
      <w:r>
        <w:rPr>
          <w:rFonts w:cs="仿宋_GB2312" w:asciiTheme="minorEastAsia" w:hAnsiTheme="minorEastAsia"/>
          <w:b/>
          <w:bCs/>
          <w:szCs w:val="21"/>
        </w:rPr>
        <w:t>0分</w:t>
      </w:r>
      <w:r>
        <w:rPr>
          <w:rFonts w:hint="eastAsia" w:cs="仿宋_GB2312" w:asciiTheme="minorEastAsia" w:hAnsiTheme="minorEastAsia"/>
          <w:b/>
          <w:bCs/>
          <w:szCs w:val="21"/>
        </w:rPr>
        <w:t>）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 xml:space="preserve">评委根据评分标准为每名选手评分，按“好”、“较好”、“一般”三个档次为每名选手评分，分值保留至小数点后一位，取其平均分为每名选手最后得分，选手最后得分保留至小数点后两位。 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时间：1分钟。超时扣1分。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要求：须独立完成，不允许伴演、助演</w:t>
      </w:r>
      <w:r>
        <w:rPr>
          <w:rFonts w:hint="eastAsia" w:ascii="宋体" w:hAnsi="宋体"/>
          <w:szCs w:val="21"/>
        </w:rPr>
        <w:t>；才艺展示以配乐结束或表演结束动作作为完成标志。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评分标准：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（1）形象气质，满分5分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[好]4-5分：</w:t>
      </w:r>
      <w:r>
        <w:rPr>
          <w:rFonts w:hint="eastAsia" w:hAnsi="仿宋"/>
          <w:szCs w:val="21"/>
          <w:lang w:val="zh-CN"/>
        </w:rPr>
        <w:t>礼貌到位、精神饱满，妆容着装得体，</w:t>
      </w:r>
      <w:r>
        <w:rPr>
          <w:rFonts w:ascii="宋体" w:hAnsi="宋体"/>
          <w:szCs w:val="21"/>
        </w:rPr>
        <w:t>符合节目主题要求。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[较好]3-4分：</w:t>
      </w:r>
      <w:r>
        <w:rPr>
          <w:rFonts w:hint="eastAsia" w:hAnsi="仿宋"/>
          <w:szCs w:val="21"/>
          <w:lang w:val="zh-CN"/>
        </w:rPr>
        <w:t>礼貌到位、精神饱满，</w:t>
      </w:r>
      <w:r>
        <w:rPr>
          <w:rFonts w:ascii="宋体" w:hAnsi="宋体"/>
          <w:szCs w:val="21"/>
        </w:rPr>
        <w:t>妆容、衣着比较符合节目主题要求。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[一般]2-3分：妆容、衣着基本符合节目主题要求。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（2）现场表现，满分5分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[好]4-5分：节目内容积极健康；表演自然、流畅，无差错；临产发挥稳定，感染力强；题材新颖。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[较好]3-4分：节目内容积极健康；表演比较自然、流畅，无差错；临场发挥比较稳定，有感染力;题材比较新颖。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[一般]2-3分：节目内容积极健康；表演基本流畅，临场发挥基本稳定，感染力一般，题材一般。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（3）专业素养，满分5分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[好] 4-5分：表演非常专业</w:t>
      </w:r>
      <w:r>
        <w:rPr>
          <w:rFonts w:hint="eastAsia" w:ascii="宋体" w:hAnsi="宋体"/>
          <w:szCs w:val="21"/>
        </w:rPr>
        <w:t>，有很好的艺术素养</w:t>
      </w:r>
      <w:r>
        <w:rPr>
          <w:rFonts w:ascii="宋体" w:hAnsi="宋体"/>
          <w:szCs w:val="21"/>
        </w:rPr>
        <w:t>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[较好]3-4分：表演比较专业</w:t>
      </w:r>
      <w:r>
        <w:rPr>
          <w:rFonts w:hint="eastAsia" w:ascii="宋体" w:hAnsi="宋体"/>
          <w:szCs w:val="21"/>
        </w:rPr>
        <w:t>，有较好的艺术素养</w:t>
      </w:r>
      <w:r>
        <w:rPr>
          <w:rFonts w:ascii="宋体" w:hAnsi="宋体"/>
          <w:szCs w:val="21"/>
        </w:rPr>
        <w:t>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[一般]2-3分：表演一般</w:t>
      </w:r>
      <w:r>
        <w:rPr>
          <w:rFonts w:hint="eastAsia" w:ascii="宋体" w:hAnsi="宋体"/>
          <w:szCs w:val="21"/>
        </w:rPr>
        <w:t>，有一定的艺术素养</w:t>
      </w:r>
      <w:r>
        <w:rPr>
          <w:rFonts w:ascii="宋体" w:hAnsi="宋体"/>
          <w:szCs w:val="21"/>
        </w:rPr>
        <w:t>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（4）职业结合度，满分5分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[好] 4-5分：表演非常适合</w:t>
      </w:r>
      <w:r>
        <w:rPr>
          <w:rFonts w:hint="eastAsia" w:ascii="宋体" w:hAnsi="宋体"/>
          <w:szCs w:val="21"/>
        </w:rPr>
        <w:t>讲解</w:t>
      </w:r>
      <w:r>
        <w:rPr>
          <w:rFonts w:ascii="宋体" w:hAnsi="宋体"/>
          <w:szCs w:val="21"/>
        </w:rPr>
        <w:t>员工作实际。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[较好]3-4分：表演比较适合</w:t>
      </w:r>
      <w:r>
        <w:rPr>
          <w:rFonts w:hint="eastAsia" w:ascii="宋体" w:hAnsi="宋体"/>
          <w:szCs w:val="21"/>
        </w:rPr>
        <w:t>讲解</w:t>
      </w:r>
      <w:r>
        <w:rPr>
          <w:rFonts w:ascii="宋体" w:hAnsi="宋体"/>
          <w:szCs w:val="21"/>
        </w:rPr>
        <w:t>员工作实际。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[一般]2-3分：表演</w:t>
      </w:r>
      <w:r>
        <w:rPr>
          <w:rFonts w:hint="eastAsia" w:ascii="宋体" w:hAnsi="宋体"/>
          <w:szCs w:val="21"/>
        </w:rPr>
        <w:t>与讲解</w:t>
      </w:r>
      <w:r>
        <w:rPr>
          <w:rFonts w:ascii="宋体" w:hAnsi="宋体"/>
          <w:szCs w:val="21"/>
        </w:rPr>
        <w:t>员工作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适合度一般。</w:t>
      </w:r>
    </w:p>
    <w:p>
      <w:pPr>
        <w:spacing w:line="360" w:lineRule="auto"/>
        <w:jc w:val="left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spacing w:line="360" w:lineRule="auto"/>
        <w:ind w:firstLine="422" w:firstLineChars="200"/>
        <w:rPr>
          <w:rFonts w:cs="宋体" w:asciiTheme="minorEastAsia" w:hAnsiTheme="minorEastAsia"/>
          <w:b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（三）专业讲解（5</w:t>
      </w:r>
      <w:r>
        <w:rPr>
          <w:rFonts w:cs="宋体" w:asciiTheme="minorEastAsia" w:hAnsiTheme="minorEastAsia"/>
          <w:b/>
          <w:color w:val="000000"/>
          <w:kern w:val="0"/>
          <w:szCs w:val="21"/>
        </w:rPr>
        <w:t>0分</w:t>
      </w: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）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评委根据评分标准，按“好”、“较好”、“一般”三个档次为每名选手评分，分值保留至小数点后一位，取其平均分为每名选手最后得分，选手最后得分保留至小数点后两位。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时间：4分钟，3分30秒时计时器提醒，最后5秒倒计时提醒，不足3分30秒扣1分，超时扣1分。具体评分标准如下：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szCs w:val="21"/>
        </w:rPr>
        <w:t>讲解内容，满分20分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[好] 16-20分：能准确理解题意，紧密围绕主题开展讲解，内容健康、完整，紧扣主题，构思严谨，用词精炼，引人入胜，文化内涵深厚。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[较好]14-16分：能理解题意并围绕题意开展讲解，内容健康、完整，用词准确，重点比较突出，扣主题，文化内涵比较深厚。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[一般]10-14分：能基本做到理解题意并就相关主题开展讲解，内容健康、基本完整，基本扣主题，文化内涵一般。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ascii="宋体" w:hAnsi="宋体"/>
          <w:szCs w:val="21"/>
        </w:rPr>
        <w:t>结构层次，满分10分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[好] 8-10分：结构合理，层次分明，详略得当，逻辑性强。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[较好]6-8分：结构比较合理，层次比较分明，详略比较得当，逻辑性比较强。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[一般]4-6分：结构基本合理，层次基本分明，详略基本得当，逻辑性一般。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ascii="宋体" w:hAnsi="宋体"/>
          <w:szCs w:val="21"/>
        </w:rPr>
        <w:t>讲解技巧，满分10分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[好]8-10分：能够灵活自如地运用多种讲解方法，讲解生动，感染力强，肢体语言得体。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[较好]6-8分：能适当运用一定的讲解方法，讲解生动，有较好的感染力，肢体语言比较得体。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[一般]4-6分：有一定的感染力，肢体语言基本得体。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</w:t>
      </w:r>
      <w:r>
        <w:rPr>
          <w:rFonts w:ascii="宋体" w:hAnsi="宋体"/>
          <w:szCs w:val="21"/>
        </w:rPr>
        <w:t>语言表达，满分10分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[好] 8-10分：口齿清楚，语法正确，参赛语言发音标准，语调富有变化，语速与音量控制合理，节奏合理，表达自然流畅。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[较好]6-8分：口齿比较清楚，语法正确，参赛语言发音比较标准，语调有一定变化，语速与音量控制比较合理，节奏比较合理，表达比较自然流畅。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[一般] 4-6分：口齿基本清楚，语法基本正确，参赛语言发音一般，语调基本自然，语速与音量控制基本得当，节奏基本合理，表达基本流畅。</w:t>
      </w:r>
    </w:p>
    <w:p>
      <w:pPr>
        <w:spacing w:line="360" w:lineRule="auto"/>
        <w:ind w:firstLine="422" w:firstLineChars="200"/>
        <w:rPr>
          <w:rFonts w:cs="宋体" w:asciiTheme="minorEastAsia" w:hAnsiTheme="minorEastAsia"/>
          <w:b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Cs w:val="21"/>
        </w:rPr>
        <w:t>五</w:t>
      </w:r>
      <w:r>
        <w:rPr>
          <w:rFonts w:cs="宋体" w:asciiTheme="minorEastAsia" w:hAnsiTheme="minorEastAsia"/>
          <w:b/>
          <w:color w:val="000000"/>
          <w:kern w:val="0"/>
          <w:szCs w:val="21"/>
        </w:rPr>
        <w:t>、选手须知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准备阶段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）参赛队领队负责本参赛队的参赛组织和与大赛的联络。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）参赛选手须认真填写报名表各项内容，提供个人真实身份证明，凡弄虚作假者，将取消其比赛资格。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）参赛队按照大赛赛程安排和具体时间前往指定地点，各参赛选手凭有效身份证件参加比赛及相关活动。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）参赛选手进行操作比赛前须检录。检录时应出示本人身份证，检录合格后方可参赛。凡未按时检录或检录不合格者取消参赛资格。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）参赛选手仪表规范，着装干净整洁、外观平整大方得体，女选手可适度化妆以符合岗位要求。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）参赛选手应自觉遵守赛场纪律，服从裁判、听从指挥。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比赛阶段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“笔试”环节，选手须凭身份证提前15分钟到达考试现场，参加检录和笔试。手机统一放在指定保管箱。开考20分钟后不得进入考场。正式开考后，选手不得离开考场。考试结束，待监考人员收取答题纸和试卷后，方可离场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）面试两个环节同一赛场进行，各选手按照抽签顺序在规定的时间依次上台。按照参赛时段提前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0分钟检录进入比赛场地进行候场，在前一位选手完成比赛项目后，在按照主持人的口令进行比赛。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3.结束阶段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（1）参赛选手完成各项目后即可离开比赛现场。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（2）参赛选手在竞赛期间未经组委会的批准，不得接受其他单位和个人进行的与竞赛内容相关的采访，不得私自公开竞赛的相关情况和资料。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（3）参赛选手在竞赛过程中须主动配合裁判的工作，服从裁判安排，如果对竞赛的裁决有异议，须通过领队以书面形式向仲裁工作组提出申诉。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（4）本竞赛项目的最终解释权归大赛组委会。</w:t>
      </w:r>
    </w:p>
    <w:p>
      <w:pPr>
        <w:spacing w:line="360" w:lineRule="auto"/>
        <w:ind w:firstLine="422" w:firstLineChars="200"/>
        <w:jc w:val="left"/>
        <w:rPr>
          <w:rFonts w:cs="宋体" w:asciiTheme="minorEastAsia" w:hAnsiTheme="minorEastAsia"/>
          <w:b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B"/>
    <w:rsid w:val="00007B5B"/>
    <w:rsid w:val="00281FDF"/>
    <w:rsid w:val="003A64E7"/>
    <w:rsid w:val="003F1846"/>
    <w:rsid w:val="004926EB"/>
    <w:rsid w:val="004B7C53"/>
    <w:rsid w:val="004E0837"/>
    <w:rsid w:val="0063374E"/>
    <w:rsid w:val="006E421F"/>
    <w:rsid w:val="0074225E"/>
    <w:rsid w:val="00762F1A"/>
    <w:rsid w:val="00772B82"/>
    <w:rsid w:val="0084698B"/>
    <w:rsid w:val="0089604A"/>
    <w:rsid w:val="00973E02"/>
    <w:rsid w:val="009F1843"/>
    <w:rsid w:val="00AE1173"/>
    <w:rsid w:val="00B54681"/>
    <w:rsid w:val="00B70DC8"/>
    <w:rsid w:val="00BC173C"/>
    <w:rsid w:val="00CD1034"/>
    <w:rsid w:val="00CD1DEF"/>
    <w:rsid w:val="00D45FAD"/>
    <w:rsid w:val="00D5626F"/>
    <w:rsid w:val="00D759BF"/>
    <w:rsid w:val="00F14C46"/>
    <w:rsid w:val="00F47790"/>
    <w:rsid w:val="00F93BDD"/>
    <w:rsid w:val="00FE78A0"/>
    <w:rsid w:val="01E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Char Char2 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440</Words>
  <Characters>2511</Characters>
  <Lines>20</Lines>
  <Paragraphs>5</Paragraphs>
  <TotalTime>21</TotalTime>
  <ScaleCrop>false</ScaleCrop>
  <LinksUpToDate>false</LinksUpToDate>
  <CharactersWithSpaces>2946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2020-11-05T15:00:00Z</dcterms:created>
  <dc:creator>admin</dc:creator>
  <cp:lastModifiedBy>匿名用户</cp:lastModifiedBy>
  <dcterms:modified xsi:type="dcterms:W3CDTF">2020-11-10T07:07:15Z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