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杭州市非物质文化遗产体验点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培育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申报表</w:t>
      </w:r>
    </w:p>
    <w:tbl>
      <w:tblPr>
        <w:tblStyle w:val="2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25"/>
        <w:gridCol w:w="1425"/>
        <w:gridCol w:w="480"/>
        <w:gridCol w:w="824"/>
        <w:gridCol w:w="1306"/>
        <w:gridCol w:w="148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8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体验点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称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址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8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  <w:lang w:eastAsia="zh-CN"/>
              </w:rPr>
              <w:t>所在地区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法人资质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（企业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/事业/个体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8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负责人姓名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职  务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机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场地面积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(平方米)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rial" w:hAnsi="Arial" w:cs="Arial"/>
                <w:color w:val="333333"/>
                <w:sz w:val="40"/>
                <w:szCs w:val="40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hint="eastAsia" w:ascii="仿宋_GB2312" w:eastAsia="仿宋_GB2312"/>
                <w:spacing w:val="-22"/>
                <w:sz w:val="22"/>
              </w:rPr>
              <w:t>室内/</w:t>
            </w:r>
            <w:r>
              <w:rPr>
                <w:rFonts w:ascii="Arial" w:hAnsi="Arial" w:cs="Arial"/>
                <w:color w:val="333333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hint="eastAsia" w:ascii="仿宋_GB2312" w:eastAsia="仿宋_GB2312"/>
                <w:spacing w:val="-22"/>
                <w:sz w:val="22"/>
              </w:rPr>
              <w:t>室外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年接待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人次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年经费投入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（万元）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9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体验点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须包括：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1、单位基本情况介绍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体验产品介绍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活动开展情况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4、日常管理情况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，相关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照片</w:t>
            </w:r>
            <w:r>
              <w:rPr>
                <w:rFonts w:hint="eastAsia" w:ascii="仿宋_GB2312" w:eastAsia="仿宋_GB2312"/>
                <w:sz w:val="28"/>
                <w:szCs w:val="28"/>
              </w:rPr>
              <w:t>请另附后。）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80538"/>
    <w:rsid w:val="07E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2021-12-14T03:31:00Z</dcterms:created>
  <dc:creator>WJC</dc:creator>
  <cp:lastModifiedBy>WJC</cp:lastModifiedBy>
  <dcterms:modified xsi:type="dcterms:W3CDTF">2021-12-14T06:03:22Z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8E6EBA65CE3445B492A9640F79622DA5</vt:lpwstr>
  </property>
</Properties>
</file>